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72" w:rsidRPr="000965C1" w:rsidRDefault="00332472" w:rsidP="00332472">
      <w:pPr>
        <w:tabs>
          <w:tab w:val="left" w:pos="1134"/>
        </w:tabs>
        <w:ind w:firstLineChars="200" w:firstLine="480"/>
        <w:jc w:val="left"/>
        <w:rPr>
          <w:rFonts w:ascii="ＭＳ 明朝" w:hAnsi="ＭＳ 明朝" w:cs="HGｺﾞｼｯｸE" w:hint="eastAsia"/>
          <w:bCs/>
          <w:sz w:val="24"/>
          <w:szCs w:val="24"/>
        </w:rPr>
      </w:pPr>
      <w:r w:rsidRPr="000965C1">
        <w:rPr>
          <w:rFonts w:ascii="ＭＳ 明朝" w:hAnsi="ＭＳ 明朝" w:cs="HGｺﾞｼｯｸE" w:hint="eastAsia"/>
          <w:bCs/>
          <w:sz w:val="24"/>
          <w:szCs w:val="24"/>
        </w:rPr>
        <w:t>４　資料を差し上げます</w:t>
      </w:r>
    </w:p>
    <w:p w:rsidR="00332472" w:rsidRPr="000965C1" w:rsidRDefault="00332472" w:rsidP="00332472">
      <w:pPr>
        <w:tabs>
          <w:tab w:val="left" w:pos="1134"/>
        </w:tabs>
        <w:ind w:firstLineChars="200" w:firstLine="480"/>
        <w:jc w:val="left"/>
        <w:rPr>
          <w:rFonts w:ascii="ＭＳ 明朝" w:hAnsi="ＭＳ 明朝" w:cs="Times New Roman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次の資料をご希望者の方に差し上げます。</w:t>
      </w:r>
    </w:p>
    <w:p w:rsidR="00332472" w:rsidRPr="000965C1" w:rsidRDefault="00332472" w:rsidP="00332472">
      <w:pPr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数に限りがございますので、ご要望にお答えすることが出来ない</w:t>
      </w:r>
    </w:p>
    <w:p w:rsidR="00332472" w:rsidRPr="000965C1" w:rsidRDefault="00332472" w:rsidP="00332472">
      <w:pPr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場合があります。ご了承ください。</w:t>
      </w:r>
    </w:p>
    <w:p w:rsidR="00332472" w:rsidRPr="000965C1" w:rsidRDefault="00332472" w:rsidP="00332472">
      <w:pPr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点字版</w:t>
      </w:r>
    </w:p>
    <w:p w:rsidR="00332472" w:rsidRPr="000965C1" w:rsidRDefault="00332472" w:rsidP="00332472">
      <w:pPr>
        <w:ind w:firstLineChars="200" w:firstLine="480"/>
        <w:jc w:val="left"/>
        <w:rPr>
          <w:rFonts w:ascii="ＭＳ 明朝" w:hAnsi="ＭＳ 明朝" w:cs="HGｺﾞｼｯｸE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・　</w:t>
      </w:r>
      <w:r w:rsidRPr="000965C1">
        <w:rPr>
          <w:rFonts w:ascii="ＭＳ 明朝" w:hAnsi="ＭＳ 明朝" w:cs="HGｺﾞｼｯｸE"/>
          <w:sz w:val="24"/>
          <w:szCs w:val="24"/>
        </w:rPr>
        <w:t>天理教</w:t>
      </w: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広報　ひかり　第７３１号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　　　　</w:t>
      </w:r>
      <w:r w:rsidRPr="000965C1">
        <w:rPr>
          <w:rFonts w:ascii="ＭＳ 明朝" w:hAnsi="ＭＳ 明朝" w:cs="HGｺﾞｼｯｸE"/>
          <w:sz w:val="24"/>
          <w:szCs w:val="24"/>
        </w:rPr>
        <w:t>天理教</w:t>
      </w:r>
      <w:r w:rsidRPr="000965C1">
        <w:rPr>
          <w:rFonts w:ascii="ＭＳ 明朝" w:hAnsi="ＭＳ 明朝" w:cs="HGｺﾞｼｯｸE" w:hint="eastAsia"/>
          <w:sz w:val="24"/>
          <w:szCs w:val="24"/>
        </w:rPr>
        <w:t>点字文庫　発行</w:t>
      </w:r>
    </w:p>
    <w:p w:rsidR="00332472" w:rsidRPr="000965C1" w:rsidRDefault="00332472" w:rsidP="00332472">
      <w:pPr>
        <w:tabs>
          <w:tab w:val="left" w:pos="540"/>
        </w:tabs>
        <w:ind w:firstLineChars="200" w:firstLine="480"/>
        <w:jc w:val="left"/>
        <w:rPr>
          <w:rFonts w:ascii="ＭＳ 明朝" w:hAnsi="ＭＳ 明朝" w:cs="HGｺﾞｼｯｸE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・　心の</w:t>
      </w:r>
      <w:r w:rsidRPr="000965C1">
        <w:rPr>
          <w:rFonts w:ascii="ＭＳ 明朝" w:hAnsi="ＭＳ 明朝" w:cs="HGｺﾞｼｯｸE"/>
          <w:sz w:val="24"/>
          <w:szCs w:val="24"/>
        </w:rPr>
        <w:t>糧</w:t>
      </w: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第７１６号</w:t>
      </w:r>
    </w:p>
    <w:p w:rsidR="00332472" w:rsidRPr="000965C1" w:rsidRDefault="00332472" w:rsidP="00332472">
      <w:pPr>
        <w:tabs>
          <w:tab w:val="left" w:pos="426"/>
        </w:tabs>
        <w:ind w:firstLineChars="200" w:firstLine="48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　　　</w:t>
      </w:r>
      <w:r w:rsidRPr="000965C1">
        <w:rPr>
          <w:rFonts w:ascii="ＭＳ 明朝" w:hAnsi="ＭＳ 明朝" w:cs="HGｺﾞｼｯｸE"/>
          <w:sz w:val="24"/>
          <w:szCs w:val="24"/>
        </w:rPr>
        <w:t>曹洞宗宗務庁</w:t>
      </w: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発行</w:t>
      </w:r>
    </w:p>
    <w:p w:rsidR="00332472" w:rsidRPr="000965C1" w:rsidRDefault="00332472" w:rsidP="00332472">
      <w:pPr>
        <w:ind w:firstLineChars="200" w:firstLine="480"/>
        <w:jc w:val="left"/>
        <w:rPr>
          <w:rFonts w:ascii="ＭＳ 明朝" w:hAnsi="ＭＳ 明朝" w:cs="HGｺﾞｼｯｸE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・　ふれあいらしんばん　</w:t>
      </w:r>
      <w:r w:rsidRPr="000965C1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32472" w:rsidRPr="000965C1">
              <w:rPr>
                <w:rFonts w:ascii="ＭＳ 明朝" w:hAnsi="ＭＳ 明朝" w:cs="HGｺﾞｼｯｸE" w:hint="eastAsia"/>
                <w:sz w:val="24"/>
                <w:szCs w:val="24"/>
              </w:rPr>
              <w:t>ぼりゅうむ</w:t>
            </w:r>
          </w:rt>
          <w:rubyBase>
            <w:r w:rsidR="00332472" w:rsidRPr="000965C1">
              <w:rPr>
                <w:rFonts w:ascii="ＭＳ 明朝" w:hAnsi="ＭＳ 明朝" w:cs="HGｺﾞｼｯｸE"/>
                <w:sz w:val="24"/>
                <w:szCs w:val="24"/>
              </w:rPr>
              <w:t>vol</w:t>
            </w:r>
          </w:rubyBase>
        </w:ruby>
      </w:r>
      <w:r w:rsidRPr="000965C1">
        <w:rPr>
          <w:rFonts w:ascii="ＭＳ 明朝" w:hAnsi="ＭＳ 明朝" w:cs="HGｺﾞｼｯｸE"/>
          <w:sz w:val="24"/>
          <w:szCs w:val="24"/>
        </w:rPr>
        <w:t>.</w:t>
      </w:r>
      <w:r w:rsidRPr="000965C1">
        <w:rPr>
          <w:rFonts w:ascii="ＭＳ 明朝" w:hAnsi="ＭＳ 明朝" w:cs="HGｺﾞｼｯｸE" w:hint="eastAsia"/>
          <w:sz w:val="24"/>
          <w:szCs w:val="24"/>
        </w:rPr>
        <w:t>６６</w:t>
      </w: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内閣府政府広報室　発行</w:t>
      </w:r>
    </w:p>
    <w:p w:rsidR="00332472" w:rsidRPr="000965C1" w:rsidRDefault="00332472" w:rsidP="00332472">
      <w:pPr>
        <w:tabs>
          <w:tab w:val="left" w:pos="142"/>
        </w:tabs>
        <w:jc w:val="left"/>
        <w:rPr>
          <w:rFonts w:ascii="ＭＳ 明朝" w:hAnsi="ＭＳ 明朝" w:cs="Times New Roman" w:hint="eastAsia"/>
          <w:bCs/>
          <w:sz w:val="24"/>
          <w:szCs w:val="24"/>
        </w:rPr>
      </w:pPr>
      <w:r w:rsidRPr="000965C1">
        <w:rPr>
          <w:rFonts w:ascii="ＭＳ 明朝" w:hAnsi="ＭＳ 明朝" w:cs="HGｺﾞｼｯｸE" w:hint="eastAsia"/>
          <w:bCs/>
          <w:sz w:val="24"/>
          <w:szCs w:val="24"/>
        </w:rPr>
        <w:t>音声ＣＤ版</w:t>
      </w:r>
    </w:p>
    <w:p w:rsidR="00332472" w:rsidRPr="000965C1" w:rsidRDefault="00332472" w:rsidP="00332472">
      <w:pPr>
        <w:jc w:val="left"/>
        <w:rPr>
          <w:rFonts w:ascii="ＭＳ 明朝" w:hAnsi="ＭＳ 明朝" w:cs="HGｺﾞｼｯｸE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　・　</w:t>
      </w:r>
      <w:r w:rsidRPr="000965C1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30"/>
            <w:hpsBaseText w:val="24"/>
            <w:lid w:val="ja-JP"/>
          </w:rubyPr>
          <w:rt>
            <w:r w:rsidR="00332472" w:rsidRPr="000965C1">
              <w:rPr>
                <w:rFonts w:ascii="ＭＳ 明朝" w:hAnsi="ＭＳ 明朝" w:cs="HGｺﾞｼｯｸE"/>
                <w:sz w:val="24"/>
                <w:szCs w:val="24"/>
              </w:rPr>
              <w:t>あす</w:t>
            </w:r>
          </w:rt>
          <w:rubyBase>
            <w:r w:rsidR="00332472" w:rsidRPr="000965C1">
              <w:rPr>
                <w:rFonts w:ascii="ＭＳ 明朝" w:hAnsi="ＭＳ 明朝" w:cs="HGｺﾞｼｯｸE"/>
                <w:sz w:val="24"/>
                <w:szCs w:val="24"/>
              </w:rPr>
              <w:t>明日</w:t>
            </w:r>
          </w:rubyBase>
        </w:ruby>
      </w:r>
      <w:r w:rsidRPr="000965C1">
        <w:rPr>
          <w:rFonts w:ascii="ＭＳ 明朝" w:hAnsi="ＭＳ 明朝" w:cs="HGｺﾞｼｯｸE" w:hint="eastAsia"/>
          <w:sz w:val="24"/>
          <w:szCs w:val="24"/>
        </w:rPr>
        <w:t xml:space="preserve">への声　</w:t>
      </w:r>
      <w:r w:rsidRPr="000965C1">
        <w:rPr>
          <w:rFonts w:ascii="ＭＳ 明朝" w:hAnsi="ＭＳ 明朝" w:cs="HGｺﾞｼｯｸE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332472" w:rsidRPr="000965C1">
              <w:rPr>
                <w:rFonts w:ascii="ＭＳ 明朝" w:hAnsi="ＭＳ 明朝" w:cs="HGｺﾞｼｯｸE" w:hint="eastAsia"/>
                <w:sz w:val="24"/>
                <w:szCs w:val="24"/>
              </w:rPr>
              <w:t>ぼりゅうむ</w:t>
            </w:r>
          </w:rt>
          <w:rubyBase>
            <w:r w:rsidR="00332472" w:rsidRPr="000965C1">
              <w:rPr>
                <w:rFonts w:ascii="ＭＳ 明朝" w:hAnsi="ＭＳ 明朝" w:cs="HGｺﾞｼｯｸE"/>
                <w:sz w:val="24"/>
                <w:szCs w:val="24"/>
              </w:rPr>
              <w:t>vol</w:t>
            </w:r>
          </w:rubyBase>
        </w:ruby>
      </w:r>
      <w:r w:rsidRPr="000965C1">
        <w:rPr>
          <w:rFonts w:ascii="ＭＳ 明朝" w:hAnsi="ＭＳ 明朝" w:cs="HGｺﾞｼｯｸE"/>
          <w:sz w:val="24"/>
          <w:szCs w:val="24"/>
        </w:rPr>
        <w:t>.</w:t>
      </w:r>
      <w:r w:rsidRPr="000965C1">
        <w:rPr>
          <w:rFonts w:ascii="ＭＳ 明朝" w:hAnsi="ＭＳ 明朝" w:cs="HGｺﾞｼｯｸE" w:hint="eastAsia"/>
          <w:sz w:val="24"/>
          <w:szCs w:val="24"/>
        </w:rPr>
        <w:t>６６</w:t>
      </w: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内閣府政府広報室　発行</w:t>
      </w: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600" w:firstLine="1440"/>
        <w:jc w:val="left"/>
        <w:rPr>
          <w:rFonts w:ascii="ＭＳ 明朝" w:hAnsi="ＭＳ 明朝" w:cs="HGｺﾞｼｯｸE"/>
          <w:bCs/>
          <w:sz w:val="24"/>
          <w:szCs w:val="24"/>
        </w:rPr>
      </w:pPr>
      <w:r w:rsidRPr="000965C1">
        <w:rPr>
          <w:rFonts w:ascii="ＭＳ 明朝" w:hAnsi="ＭＳ 明朝" w:cs="HGｺﾞｼｯｸE" w:hint="eastAsia"/>
          <w:bCs/>
          <w:sz w:val="24"/>
          <w:szCs w:val="24"/>
        </w:rPr>
        <w:t>○皆様からの投稿について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「点字図書館だより」に、読んだ本の感想や、体験談、短歌・俳句など利用者の皆様からの投稿をお待ちしております。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お預かりした作品は、「点字図書館だより」内「みんなの広場」でご紹介させて頂きます。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HGｺﾞｼｯｸE" w:hint="eastAsia"/>
          <w:sz w:val="24"/>
          <w:szCs w:val="24"/>
        </w:rPr>
      </w:pPr>
    </w:p>
    <w:p w:rsidR="00332472" w:rsidRPr="000965C1" w:rsidRDefault="00332472" w:rsidP="00332472">
      <w:pPr>
        <w:jc w:val="left"/>
        <w:rPr>
          <w:rFonts w:ascii="ＭＳ 明朝" w:hAnsi="ＭＳ 明朝" w:cs="Times New Roman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（送付先）　　〒０１１－０９４３</w:t>
      </w:r>
    </w:p>
    <w:p w:rsidR="00332472" w:rsidRPr="000965C1" w:rsidRDefault="00332472" w:rsidP="00332472">
      <w:pPr>
        <w:ind w:firstLineChars="500" w:firstLine="1200"/>
        <w:jc w:val="left"/>
        <w:rPr>
          <w:rFonts w:ascii="ＭＳ 明朝" w:hAnsi="ＭＳ 明朝" w:cs="Times New Roman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 xml:space="preserve">　　　秋田市土崎港南３丁目２の５８　秋田県点字図書館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（</w:t>
      </w:r>
      <w:r w:rsidRPr="000965C1">
        <w:rPr>
          <w:rFonts w:ascii="ＭＳ 明朝" w:hAnsi="ＭＳ 明朝" w:cs="HGｺﾞｼｯｸE"/>
          <w:sz w:val="24"/>
          <w:szCs w:val="24"/>
        </w:rPr>
        <w:t>FAX</w:t>
      </w:r>
      <w:r w:rsidRPr="000965C1">
        <w:rPr>
          <w:rFonts w:ascii="ＭＳ 明朝" w:hAnsi="ＭＳ 明朝" w:cs="HGｺﾞｼｯｸE" w:hint="eastAsia"/>
          <w:sz w:val="24"/>
          <w:szCs w:val="24"/>
        </w:rPr>
        <w:t xml:space="preserve">を利用の場合は）０１８－８４５－７７７２　</w:t>
      </w:r>
    </w:p>
    <w:p w:rsidR="00332472" w:rsidRPr="000965C1" w:rsidRDefault="00332472" w:rsidP="00332472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（メールを利用の場合は）アドレス</w:t>
      </w:r>
      <w:r w:rsidRPr="000965C1">
        <w:rPr>
          <w:rFonts w:ascii="ＭＳ 明朝" w:hAnsi="ＭＳ 明朝" w:cs="HGｺﾞｼｯｸE"/>
          <w:sz w:val="24"/>
          <w:szCs w:val="24"/>
        </w:rPr>
        <w:t>tenji@fukinoto.or.jp</w:t>
      </w:r>
    </w:p>
    <w:p w:rsidR="00332472" w:rsidRPr="000965C1" w:rsidRDefault="00332472" w:rsidP="00332472">
      <w:pPr>
        <w:ind w:firstLineChars="1500" w:firstLine="3600"/>
        <w:jc w:val="left"/>
        <w:rPr>
          <w:rFonts w:ascii="ＭＳ 明朝" w:hAnsi="ＭＳ 明朝" w:cs="HGｺﾞｼｯｸE"/>
          <w:sz w:val="24"/>
          <w:szCs w:val="24"/>
        </w:rPr>
      </w:pPr>
      <w:r w:rsidRPr="000965C1">
        <w:rPr>
          <w:rFonts w:ascii="ＭＳ 明朝" w:hAnsi="ＭＳ 明朝" w:cs="HGｺﾞｼｯｸE" w:hint="eastAsia"/>
          <w:sz w:val="24"/>
          <w:szCs w:val="24"/>
        </w:rPr>
        <w:t>いずれも「みんなの広場」係まで</w:t>
      </w:r>
      <w:bookmarkStart w:id="0" w:name="_GoBack"/>
      <w:bookmarkEnd w:id="0"/>
    </w:p>
    <w:sectPr w:rsidR="00332472" w:rsidRPr="000965C1" w:rsidSect="00782F90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4BB3"/>
    <w:multiLevelType w:val="hybridMultilevel"/>
    <w:tmpl w:val="AAE0065C"/>
    <w:lvl w:ilvl="0" w:tplc="4A5C3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72"/>
    <w:rsid w:val="00332472"/>
    <w:rsid w:val="00E1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B3A8D-FFFC-431B-87C2-2167426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72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47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2019-04-23T07:50:00Z</dcterms:created>
  <dcterms:modified xsi:type="dcterms:W3CDTF">2019-04-23T07:53:00Z</dcterms:modified>
</cp:coreProperties>
</file>